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D5597E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4"/>
          <w:szCs w:val="14"/>
          <w:lang w:val="hy-AM" w:eastAsia="ru-RU"/>
        </w:rPr>
      </w:pPr>
      <w:r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 xml:space="preserve">Հավելված N 1 </w:t>
      </w:r>
    </w:p>
    <w:p w14:paraId="7FAF85C3" w14:textId="77777777" w:rsidR="0022631D" w:rsidRPr="00D5597E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4"/>
          <w:szCs w:val="14"/>
          <w:lang w:val="hy-AM" w:eastAsia="ru-RU"/>
        </w:rPr>
      </w:pPr>
      <w:r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D5597E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4"/>
          <w:szCs w:val="14"/>
          <w:lang w:val="hy-AM" w:eastAsia="ru-RU"/>
        </w:rPr>
      </w:pPr>
      <w:r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>հունիսի 29</w:t>
      </w:r>
      <w:r w:rsidR="0022631D"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 xml:space="preserve">-ի N  </w:t>
      </w:r>
      <w:r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>323</w:t>
      </w:r>
      <w:r w:rsidR="0022631D" w:rsidRPr="00D5597E">
        <w:rPr>
          <w:rFonts w:ascii="Sylfaen" w:eastAsia="Times New Roman" w:hAnsi="Sylfaen" w:cs="Sylfaen"/>
          <w:i/>
          <w:sz w:val="14"/>
          <w:szCs w:val="14"/>
          <w:lang w:val="hy-AM" w:eastAsia="ru-RU"/>
        </w:rPr>
        <w:t xml:space="preserve">-Ա  հրամանի          </w:t>
      </w:r>
    </w:p>
    <w:p w14:paraId="4F2EF5EB" w14:textId="77777777" w:rsidR="0022631D" w:rsidRPr="00D5597E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4"/>
          <w:szCs w:val="14"/>
          <w:lang w:val="hy-AM" w:eastAsia="ru-RU"/>
        </w:rPr>
      </w:pPr>
      <w:r w:rsidRPr="00D5597E">
        <w:rPr>
          <w:rFonts w:ascii="Sylfaen" w:eastAsia="Times New Roman" w:hAnsi="Sylfaen"/>
          <w:sz w:val="14"/>
          <w:szCs w:val="14"/>
          <w:lang w:val="hy-AM" w:eastAsia="ru-RU"/>
        </w:rPr>
        <w:tab/>
      </w:r>
    </w:p>
    <w:p w14:paraId="579D0D57" w14:textId="77777777" w:rsidR="0022631D" w:rsidRPr="00D5597E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4"/>
          <w:szCs w:val="14"/>
          <w:u w:val="single"/>
          <w:lang w:val="af-ZA" w:eastAsia="ru-RU"/>
        </w:rPr>
      </w:pPr>
      <w:r w:rsidRPr="00D5597E">
        <w:rPr>
          <w:rFonts w:ascii="Sylfaen" w:eastAsia="Times New Roman" w:hAnsi="Sylfaen"/>
          <w:sz w:val="14"/>
          <w:szCs w:val="14"/>
          <w:lang w:val="af-ZA" w:eastAsia="ru-RU"/>
        </w:rPr>
        <w:tab/>
      </w:r>
      <w:r w:rsidRPr="00D5597E">
        <w:rPr>
          <w:rFonts w:ascii="Sylfaen" w:eastAsia="Times New Roman" w:hAnsi="Sylfaen" w:cs="Sylfaen"/>
          <w:i/>
          <w:sz w:val="14"/>
          <w:szCs w:val="14"/>
          <w:u w:val="single"/>
          <w:lang w:val="hy-AM" w:eastAsia="ru-RU"/>
        </w:rPr>
        <w:t>Օրինակելի</w:t>
      </w:r>
      <w:r w:rsidRPr="00D5597E">
        <w:rPr>
          <w:rFonts w:ascii="Sylfaen" w:eastAsia="Times New Roman" w:hAnsi="Sylfaen" w:cs="Sylfaen"/>
          <w:i/>
          <w:sz w:val="14"/>
          <w:szCs w:val="14"/>
          <w:u w:val="single"/>
          <w:lang w:val="af-ZA" w:eastAsia="ru-RU"/>
        </w:rPr>
        <w:t xml:space="preserve"> </w:t>
      </w:r>
      <w:r w:rsidRPr="00D5597E">
        <w:rPr>
          <w:rFonts w:ascii="Sylfaen" w:eastAsia="Times New Roman" w:hAnsi="Sylfaen" w:cs="Sylfaen"/>
          <w:i/>
          <w:sz w:val="14"/>
          <w:szCs w:val="14"/>
          <w:u w:val="single"/>
          <w:lang w:val="hy-AM" w:eastAsia="ru-RU"/>
        </w:rPr>
        <w:t>ձև</w:t>
      </w:r>
    </w:p>
    <w:p w14:paraId="3F159BB2" w14:textId="77777777" w:rsidR="0022631D" w:rsidRPr="00D5597E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4"/>
          <w:szCs w:val="14"/>
          <w:lang w:val="af-ZA" w:eastAsia="ru-RU"/>
        </w:rPr>
      </w:pPr>
    </w:p>
    <w:p w14:paraId="3B02D461" w14:textId="77777777" w:rsidR="0022631D" w:rsidRPr="00D5597E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4"/>
          <w:szCs w:val="14"/>
          <w:lang w:val="af-ZA" w:eastAsia="ru-RU"/>
        </w:rPr>
      </w:pPr>
      <w:r w:rsidRPr="00D5597E">
        <w:rPr>
          <w:rFonts w:ascii="Sylfaen" w:eastAsia="Times New Roman" w:hAnsi="Sylfaen" w:cs="Sylfaen"/>
          <w:b/>
          <w:sz w:val="14"/>
          <w:szCs w:val="14"/>
          <w:lang w:val="af-ZA" w:eastAsia="ru-RU"/>
        </w:rPr>
        <w:t>ՀԱՅՏԱՐԱՐՈՒԹՅՈՒՆ</w:t>
      </w:r>
    </w:p>
    <w:p w14:paraId="1CCD37CD" w14:textId="6442D904" w:rsidR="0022631D" w:rsidRPr="00D5597E" w:rsidRDefault="0022631D" w:rsidP="00DC5CD5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4"/>
          <w:szCs w:val="14"/>
          <w:lang w:val="af-ZA" w:eastAsia="ru-RU"/>
        </w:rPr>
      </w:pPr>
      <w:r w:rsidRPr="00D5597E">
        <w:rPr>
          <w:rFonts w:ascii="Sylfaen" w:eastAsia="Times New Roman" w:hAnsi="Sylfaen" w:cs="Sylfaen"/>
          <w:b/>
          <w:sz w:val="14"/>
          <w:szCs w:val="14"/>
          <w:lang w:val="af-ZA" w:eastAsia="ru-RU"/>
        </w:rPr>
        <w:t>կնքված պայմանագրի մասին</w:t>
      </w:r>
    </w:p>
    <w:p w14:paraId="6D610C87" w14:textId="339353DA" w:rsidR="0022631D" w:rsidRPr="00D5597E" w:rsidRDefault="00A67A64" w:rsidP="00A67A64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4"/>
          <w:szCs w:val="14"/>
          <w:lang w:val="hy-AM" w:eastAsia="ru-RU"/>
        </w:rPr>
      </w:pP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«Սյունիքի մարզային նյարդահոգեբուժական դիսպանսեր» ՓԲ Ընկերությունը</w:t>
      </w:r>
      <w:r w:rsidR="0022631D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, որը գտնվում է</w:t>
      </w: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 Ք. Կապան Բաղաբերդ 48</w:t>
      </w:r>
      <w:r w:rsidR="0022631D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 հասցեում, ստորև ներկայացնում է </w:t>
      </w:r>
      <w:r w:rsidR="00793DCC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202</w:t>
      </w:r>
      <w:r w:rsidR="005E2244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4</w:t>
      </w:r>
      <w:r w:rsidR="00793DCC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թ-ի </w:t>
      </w:r>
      <w:r w:rsidR="0022631D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իր</w:t>
      </w: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 </w:t>
      </w:r>
      <w:r w:rsidR="0022631D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կարիքների համար </w:t>
      </w: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սննդամթերքի </w:t>
      </w:r>
      <w:r w:rsidR="0022631D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ձեռքբերման նպատակով կազմակերպված </w:t>
      </w: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ՍՄՆՀԴ-ԳՀԱՊՁԲ</w:t>
      </w:r>
      <w:r w:rsidR="00026ED4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-</w:t>
      </w:r>
      <w:r w:rsidR="005E2244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24/2</w:t>
      </w:r>
      <w:r w:rsidR="00C10797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-1</w:t>
      </w:r>
      <w:r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     </w:t>
      </w:r>
      <w:r w:rsidR="0022631D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ծածկագրով գնման ընթացակարգի արդյունքում</w:t>
      </w:r>
      <w:r w:rsidR="006F2779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 xml:space="preserve"> </w:t>
      </w:r>
      <w:r w:rsidR="00C10797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հունվարի 15</w:t>
      </w:r>
      <w:r w:rsidR="009E0C43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 xml:space="preserve">-ԻՆ </w:t>
      </w:r>
      <w:r w:rsidR="0022631D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կնքված</w:t>
      </w:r>
      <w:r w:rsidR="00DC5CD5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 ՍՄՆՀԴ-ԳՀԱՊՁԲ</w:t>
      </w:r>
      <w:r w:rsidR="00793DCC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-</w:t>
      </w:r>
      <w:r w:rsidR="005E2244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24/</w:t>
      </w:r>
      <w:r w:rsidR="00F22A24">
        <w:rPr>
          <w:rFonts w:ascii="Sylfaen" w:eastAsia="Times New Roman" w:hAnsi="Sylfaen" w:cs="Sylfaen"/>
          <w:sz w:val="14"/>
          <w:szCs w:val="14"/>
          <w:lang w:val="hy-AM" w:eastAsia="ru-RU"/>
        </w:rPr>
        <w:t>2</w:t>
      </w:r>
      <w:r w:rsidR="005E2244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-1</w:t>
      </w:r>
      <w:r w:rsidR="00C10797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 xml:space="preserve">-26 </w:t>
      </w:r>
      <w:r w:rsidR="0022631D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>պայմանագր</w:t>
      </w:r>
      <w:r w:rsidR="00DC5CD5" w:rsidRPr="00D5597E">
        <w:rPr>
          <w:rFonts w:ascii="Sylfaen" w:eastAsia="Times New Roman" w:hAnsi="Sylfaen" w:cs="Sylfaen"/>
          <w:sz w:val="14"/>
          <w:szCs w:val="14"/>
          <w:lang w:val="hy-AM" w:eastAsia="ru-RU"/>
        </w:rPr>
        <w:t>երի</w:t>
      </w:r>
      <w:r w:rsidR="0022631D" w:rsidRPr="00D5597E">
        <w:rPr>
          <w:rFonts w:ascii="Sylfaen" w:eastAsia="Times New Roman" w:hAnsi="Sylfaen" w:cs="Sylfaen"/>
          <w:sz w:val="14"/>
          <w:szCs w:val="14"/>
          <w:lang w:val="af-ZA" w:eastAsia="ru-RU"/>
        </w:rPr>
        <w:t xml:space="preserve">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723"/>
        <w:gridCol w:w="92"/>
      </w:tblGrid>
      <w:tr w:rsidR="0022631D" w:rsidRPr="00D5597E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D5597E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D5597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քանակը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 նկարագրությունը (տեխնիկական բնութ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ագիր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D5597E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D5597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8B6AAAB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5597E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D55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D5597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D55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6CB0AC86" w14:textId="77777777" w:rsidTr="00A10F9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3635A7BF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912CABD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վարունգ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0555B44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73B860D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8FF0068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7428D9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0E24FB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168000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AD873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Մատակարարվող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խմբաքանակի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90 %-ի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երկարությունը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8-15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նեղ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տրամագիծը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` 4-6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ամբողջական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առողջ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չկեղտոտված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մեխանիկական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վնասվածքների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</w:p>
          <w:p w14:paraId="5152B32D" w14:textId="4DE4DE7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27D8D935" w14:textId="77777777" w:rsidTr="00332154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43710881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0F89CB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ձմերուկ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9D9BA2" w14:textId="25D482D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6854B8" w14:textId="1E63617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19BF73D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5F3E056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4518FBC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36000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EA2AB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D5597E">
              <w:rPr>
                <w:rFonts w:ascii="Sylfaen" w:hAnsi="Sylfaen" w:cs="Calibri"/>
                <w:sz w:val="14"/>
                <w:szCs w:val="14"/>
              </w:rPr>
              <w:t xml:space="preserve">1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5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ամբողջական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առողջ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չաղտոտված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միջուկը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հասած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պտղին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բնորոշ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գույնով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՝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մուգ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կարմիր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կեղևի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փայլով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</w:p>
          <w:p w14:paraId="77D7AB70" w14:textId="7BD68E3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39E70538" w14:textId="77777777" w:rsidTr="000D3B4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C4E04" w14:textId="62600697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9F68D" w14:textId="0CA1BD9A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խոզի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միս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փափուկ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0445E1" w14:textId="64ACF24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F9AD98" w14:textId="71D08FA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56693" w14:textId="60CAF13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D04BF" w14:textId="6962722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BEA15" w14:textId="6A806C3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1800000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373BB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Պաղեցրած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տ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եղական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, </w:t>
            </w:r>
            <w:r w:rsidRPr="00D5597E">
              <w:rPr>
                <w:rFonts w:ascii="Sylfaen" w:hAnsi="Sylfaen" w:cs="Calibri"/>
                <w:sz w:val="14"/>
                <w:szCs w:val="14"/>
                <w:lang w:val="hy-AM"/>
              </w:rPr>
              <w:t>փափուկ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</w:p>
          <w:p w14:paraId="496B9F34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Ճարպի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շերտի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հաստությունը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ավել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2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: </w:t>
            </w:r>
          </w:p>
          <w:p w14:paraId="40C778AA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Փաթեթավորումը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պոլիէթիլենային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թաղանթով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արկղերով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>:</w:t>
            </w:r>
          </w:p>
          <w:p w14:paraId="3F6CE561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Ոսկորի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և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մսի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հարաբերակցությունը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՝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համապատասխանաբար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sz w:val="14"/>
                <w:szCs w:val="14"/>
                <w:lang w:val="hy-AM"/>
              </w:rPr>
              <w:t>5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>0-</w:t>
            </w:r>
            <w:r w:rsidRPr="00D5597E">
              <w:rPr>
                <w:rFonts w:ascii="Sylfaen" w:hAnsi="Sylfaen" w:cs="Calibri"/>
                <w:sz w:val="14"/>
                <w:szCs w:val="14"/>
                <w:lang w:val="hy-AM"/>
              </w:rPr>
              <w:t>5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>0%:</w:t>
            </w:r>
          </w:p>
          <w:p w14:paraId="4FA888FD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մատակարարման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պահին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սահմանված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60%-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>:</w:t>
            </w:r>
          </w:p>
          <w:p w14:paraId="0F9C2815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Պարտադիր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պայմաններ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՝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տեղափոխումը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միայն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ՀՀ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ՍԱՊԾ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կողմից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տրամադրված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համապատասխան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թույլտվությամբ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տրանսպորտային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>:</w:t>
            </w:r>
          </w:p>
          <w:p w14:paraId="74BA5CC2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Միսը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պետք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է</w:t>
            </w:r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լինի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բացառապես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սպանդանոցային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b/>
                <w:bCs/>
                <w:sz w:val="14"/>
                <w:szCs w:val="14"/>
              </w:rPr>
              <w:t>ծագման</w:t>
            </w:r>
            <w:proofErr w:type="spellEnd"/>
            <w:r w:rsidRPr="00D5597E">
              <w:rPr>
                <w:rFonts w:ascii="Sylfaen" w:hAnsi="Sylfaen" w:cs="Calibri"/>
                <w:b/>
                <w:bCs/>
                <w:sz w:val="14"/>
                <w:szCs w:val="14"/>
                <w:lang w:val="en-US"/>
              </w:rPr>
              <w:t>:</w:t>
            </w:r>
          </w:p>
          <w:p w14:paraId="2C8561FC" w14:textId="77777777" w:rsidR="009A3DBC" w:rsidRPr="00D5597E" w:rsidRDefault="009A3DBC" w:rsidP="009A3DBC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Sylfaen" w:hAnsi="Sylfaen" w:cs="Calibri"/>
                <w:sz w:val="14"/>
                <w:szCs w:val="14"/>
                <w:lang w:val="en-US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Անվտանգությունը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և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մակնշումը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ըստ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ՀՀ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կառավարության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2006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թ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հոկտեմբերի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19-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ի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N 1560-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Ն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որոշմամբ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հաստատված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«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Մսի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և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մսամթերքի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տեխնիկական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կանոնակարգի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»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և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«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Սննդամթերքի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անվտանգության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» 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ՀՀ</w:t>
            </w:r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օրենքի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  <w:lang w:val="en-US"/>
              </w:rPr>
              <w:t>:</w:t>
            </w:r>
          </w:p>
          <w:p w14:paraId="6D6E4201" w14:textId="6C50048D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69C1D0A6" w14:textId="77777777" w:rsidTr="00C4637A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1FE9A" w14:textId="18E9C4DF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14C96" w14:textId="33F3869A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կարտոֆիլ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43ED09" w14:textId="59D7B57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E9443E" w14:textId="40AB9003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BCD6D" w14:textId="6493BD9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7 500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48C56" w14:textId="00C1EFF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8B2DC" w14:textId="5BC37EA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1500000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CBC6B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Վաղահաս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ուշահաս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I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չցրտահարված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վնասվածքների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մատակարարվող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խմբաքանակի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90 %-ի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տրամագիծը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սմ-ից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արմատապտուղներին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կպած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հողի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քանակությունը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ավել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ընդհանուր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3%: </w:t>
            </w:r>
          </w:p>
          <w:p w14:paraId="6A55699E" w14:textId="7D268EA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7C2CB733" w14:textId="77777777" w:rsidTr="009409E7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7EFAB" w14:textId="5B3255B5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23128" w14:textId="207F8AA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սեխ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04DB04" w14:textId="435A1D2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5322A9" w14:textId="22AD4A03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59120" w14:textId="12DD2D1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D4966" w14:textId="2B1F167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5A08D" w14:textId="75DE80E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17000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50D5E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D5597E">
              <w:rPr>
                <w:rFonts w:ascii="Sylfaen" w:hAnsi="Sylfaen" w:cs="Calibri"/>
                <w:sz w:val="14"/>
                <w:szCs w:val="14"/>
              </w:rPr>
              <w:t xml:space="preserve">1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նվազագույնը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2.5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ամբողջական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առողջ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մաքուր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պտուղներ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</w:p>
          <w:p w14:paraId="0B0FE765" w14:textId="7CC0E40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18E5994E" w14:textId="77777777" w:rsidTr="001717CC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01F29" w14:textId="350EF186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81DD9" w14:textId="57F5FD4E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չիր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6DB8EB" w14:textId="731D497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5BD3DB" w14:textId="709AFC1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B6A24" w14:textId="4A16852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3BFB7" w14:textId="62ACCCB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ECB1C" w14:textId="74039BD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54000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EA757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մրգեր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կորիզի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(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բացի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խուրմայից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lastRenderedPageBreak/>
              <w:t>պատրաստված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հետևյալ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մրգերից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(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հետևյալ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հարաբերակցությամբ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)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ծիրանի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20%,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դեղձի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բալի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կեռասի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սալորի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թզի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տանձի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խնձորի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10%: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Չափածրարված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մինչև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25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զանգվածով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պահված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5-ից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մինչև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20 C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ջերմաստիճանում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, 70%-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ավելի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խոնավության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պայմաններում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</w:p>
          <w:p w14:paraId="396954C3" w14:textId="162C3D4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03CEDAC1" w14:textId="77777777" w:rsidTr="0087046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11AA5" w14:textId="19546352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7EFE6" w14:textId="130389B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տոմատի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մածուկ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1B4118" w14:textId="4598547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9CF6FC" w14:textId="056B3BC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BDD09" w14:textId="5CFFB1F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BAB04" w14:textId="1A372BE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C7EF7" w14:textId="497D9DD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325000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6866D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Համասեռ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խառնուրդ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մուգ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>խառնուրդների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կաշվի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կորիզի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այլ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խոշոր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մասնիկների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կողմնակի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հոտերի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Կարմիր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նարնջակարմիր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մորեկարմիր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գույների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Ապակե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տարաներով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փաթեթավորումը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մինչև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տարողությամբ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տարաներով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60 </w:t>
            </w:r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>%</w:t>
            </w:r>
            <w:r w:rsidRPr="00D5597E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D5597E">
              <w:rPr>
                <w:rFonts w:ascii="Sylfaen" w:hAnsi="Sylfaen" w:cs="Calibri"/>
                <w:sz w:val="14"/>
                <w:szCs w:val="14"/>
              </w:rPr>
              <w:t>:</w:t>
            </w:r>
            <w:proofErr w:type="gramEnd"/>
          </w:p>
          <w:p w14:paraId="4DA310F8" w14:textId="0AEFA73E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1E4570DD" w14:textId="77777777" w:rsidTr="00475B27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BB28" w14:textId="5572F8C2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1B66F" w14:textId="09C7901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կարագ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20B66A" w14:textId="7FEC306A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02BE2D" w14:textId="48B85C2A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68AA1" w14:textId="585B276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1 000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12ADD" w14:textId="519C897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63B1A" w14:textId="731CC66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2800000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FEAED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Կովի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կաթից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սերուցքային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կարագ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յուղայնությունը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՝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82 </w:t>
            </w:r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 xml:space="preserve">%,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բարձր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որակի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վիճակում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պրոտեինի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պարունակությունը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0,7 գ,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ածխաջուր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0,7 գ, 740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կկալ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չափածրարված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5-25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կգ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Պիտանելիութայն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70 %: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Մատակարարումը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միայն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ջերմակարգավորվող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տրանսպորտային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միջոցով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Պատվիրատուի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հայացողությամբ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պայմանգրի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գործողության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ողջ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ժամանակահատվածում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ցանկացած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խմբաքանակից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փորձանմուշ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է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մինչև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4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անգամ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ուղարկվել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փորձաքննության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որը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կիրականացվի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պատվիրատուի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նախընտրած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փորձաքննություն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իրականացնող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կազմակերպության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կողմից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Իրականացված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փորձաքննության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դիմաց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վճարումներն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իրականացվում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են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կողմից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։</w:t>
            </w:r>
          </w:p>
          <w:p w14:paraId="2AA53094" w14:textId="740FE85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222B4F0A" w14:textId="77777777" w:rsidTr="001E7281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33301" w14:textId="36BE1E9E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87C7D" w14:textId="47EFB54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բարձր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ցորենի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ալյուր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1C9A0E" w14:textId="230A49A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4EF257" w14:textId="7134192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3B2A0" w14:textId="3C043A2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84E63" w14:textId="7D52BC2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3F086" w14:textId="31F5197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120000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1AB8AB" w14:textId="50244C1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Բարրձր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ցորենի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ալյուրին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բնորոշ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կողմնակի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համի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հոտի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թթվության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դառնության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փտահոտի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ու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բորբոսի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Մետաղամագնիսական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խառնուրդները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՝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3,0%-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մոխրի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՝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չոր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նյութի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0.55%,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հում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սոսնձանյութի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քանակությունը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՝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28,0%: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60 %:</w:t>
            </w:r>
          </w:p>
        </w:tc>
      </w:tr>
      <w:tr w:rsidR="009A3DBC" w:rsidRPr="00D5597E" w14:paraId="13CBFC6E" w14:textId="77777777" w:rsidTr="006F01B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6DC73" w14:textId="36A95BB5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3D4CF" w14:textId="520AF083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վարսակի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փաթիլներ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F7E968" w14:textId="5CB8119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FC21D4F" w14:textId="585EE72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B5A6E" w14:textId="0937641A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91C2E" w14:textId="6A08EBC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AF1F7" w14:textId="22DECA5E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111000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EC1C1" w14:textId="1B878E2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Սպիտակ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խոշոր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բարձր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երկար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5597E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չկոտրած</w:t>
            </w:r>
            <w:proofErr w:type="spellEnd"/>
            <w:proofErr w:type="gram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լայնությունից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բաժանվում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1-4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տիպերի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տիպերի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13%-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15%։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60%</w:t>
            </w:r>
          </w:p>
        </w:tc>
      </w:tr>
      <w:tr w:rsidR="009A3DBC" w:rsidRPr="00D5597E" w14:paraId="6600C104" w14:textId="77777777" w:rsidTr="00572CD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793D7" w14:textId="1A2FED19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F7247" w14:textId="08B9AB8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5FD918" w14:textId="1C878EB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185C9D" w14:textId="5DA33C8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5C647" w14:textId="2D07F7F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1 500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48A6E" w14:textId="734AE3D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F6286" w14:textId="58062D5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810000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17CE1" w14:textId="3A64734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Հնդկաձավար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I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>` 14,0%-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հատիկները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` 97,5%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60 %</w:t>
            </w:r>
          </w:p>
        </w:tc>
      </w:tr>
      <w:tr w:rsidR="009A3DBC" w:rsidRPr="00D5597E" w14:paraId="78AC4F7E" w14:textId="77777777" w:rsidTr="00521E3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52CB" w14:textId="3BA7905B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FFD28" w14:textId="55F54C8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ցորենաձավար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EF9EFB" w14:textId="177BF46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8B2C68B" w14:textId="35830861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7A7A7" w14:textId="25BF786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76D63" w14:textId="1B12F30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C3FE4" w14:textId="000687D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280000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093A0" w14:textId="3AA7958E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Ստացված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ցորենի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թեփահան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հատիկների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հղկմամբ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հետագա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կոտրատմամբ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ցորենի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հատիկները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լինում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հղկված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ծայրերով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հղկված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կլոր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հատիկների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ձևով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14%-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աղբային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խառնուկները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0,3%-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պատրաստված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բարձր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ցորենից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Sylfaen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Sylfaen"/>
                <w:sz w:val="14"/>
                <w:szCs w:val="14"/>
              </w:rPr>
              <w:t xml:space="preserve"> 60 %:</w:t>
            </w:r>
          </w:p>
        </w:tc>
      </w:tr>
      <w:tr w:rsidR="009A3DBC" w:rsidRPr="00D5597E" w14:paraId="5A0F9CC9" w14:textId="77777777" w:rsidTr="0050184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55F46" w14:textId="2659B659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4E296" w14:textId="3E84C62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շաքարավազ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սպիտակ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A56C63" w14:textId="095BE40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3BC7EA" w14:textId="08C2B7F6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12D74" w14:textId="3D7A9C1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1 500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9A5FD" w14:textId="4101A08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1B5A7" w14:textId="159570FD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140DA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Սպիտակ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գույնի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սորուն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քաղցր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կողմնակի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հոտի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(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ինչպես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վիճակում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այնպես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էլ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լուծույթում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):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Շաքարի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լուծույթը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պետք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է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լինի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թափանցիկ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չլուծված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նստվածքի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կողմնակի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խառնուկների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սախարոզի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զանգվածային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` 99,75%-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(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չոր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նյութի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վրա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հաշված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),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խոնավության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զանգվածային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` 0,14%-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ավել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ֆեռոխառնուկների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զանգվածային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` 0,0003%-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ավել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մատակարարման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պահին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սահմանված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lastRenderedPageBreak/>
              <w:t>ժամկետի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60%-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։</w:t>
            </w:r>
          </w:p>
          <w:p w14:paraId="333A2E51" w14:textId="7777777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6A9E7506" w14:textId="77777777" w:rsidTr="005F0216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D254B" w14:textId="5AB52C27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lastRenderedPageBreak/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C69AB" w14:textId="06B1D4F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կոնֆետ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շոկոլադապատ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EE7A2C" w14:textId="25483E8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D1B48A" w14:textId="5F99512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7ED2C" w14:textId="23C34A05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27F0F" w14:textId="7677CD6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146A0" w14:textId="211C4A6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C1C3FB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Կոնֆետներ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շոկոլադե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Պինդ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համասեռ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արտաքին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մակերեսը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փայլուն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ծակոտկեն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խոռոչավոր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ձևը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համապատասխան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բաղադրագրի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տեխնոլոգիական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հրահանգի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մանրեցման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աստիճանը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92 %-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միջուկի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զանգվածային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>` 20 %-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15 գ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զտաքաշով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60 %</w:t>
            </w:r>
          </w:p>
          <w:p w14:paraId="4E6A99E3" w14:textId="286795B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64FB61C2" w14:textId="77777777" w:rsidTr="00987BA7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A051D" w14:textId="736BBA5E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3204C" w14:textId="6F435CDE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կոնֆետ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կարամել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BAD9A0" w14:textId="5F94AF2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43BBD0B" w14:textId="2F7692F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03ABE" w14:textId="15FB5A9D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A6C81" w14:textId="6D0FE65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176C4" w14:textId="555EB37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375000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87DC1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Կոնֆետներ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կարամել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թարմեցնող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պինդ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համասեռ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արտաքին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մակերեսը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>փայլուն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ձևը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հոտը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`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համապատասխան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բաղադրագրի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տեխնոլոգիական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հրահանգի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10 գ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զտաքաշով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60 %</w:t>
            </w:r>
          </w:p>
          <w:p w14:paraId="529CD099" w14:textId="3008580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1F80CB12" w14:textId="77777777" w:rsidTr="00274E8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DCB22" w14:textId="06D99F10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67FF6" w14:textId="064EB4C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թեյ</w:t>
            </w:r>
            <w:proofErr w:type="spellEnd"/>
            <w:r w:rsidRPr="00D5597E">
              <w:rPr>
                <w:rFonts w:ascii="Sylfaen" w:hAnsi="Sylfaen" w:cs="Arial"/>
                <w:sz w:val="14"/>
                <w:szCs w:val="14"/>
              </w:rPr>
              <w:t>, ս―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07EB70" w14:textId="660FE4F2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E0172E" w14:textId="60311207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62458" w14:textId="66D006BC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CF546" w14:textId="1605B16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A45D5" w14:textId="2D17BB64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330000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D1B78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Բայխաթեյ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խոշոր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տերևներով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հատիկավորված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մանր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Ստվարաթղթե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տուփերով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>պոլիէթիլենային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տոպրակներով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Պիտանելիության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մնացորդային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ժամկետը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քան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60 %:</w:t>
            </w:r>
          </w:p>
          <w:p w14:paraId="41100AF2" w14:textId="7D488B9B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A3DBC" w:rsidRPr="00D5597E" w14:paraId="1B3C07C0" w14:textId="77777777" w:rsidTr="00AF4336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E2C75" w14:textId="65B7E67A" w:rsidR="009A3DBC" w:rsidRPr="00D5597E" w:rsidRDefault="009A3DBC" w:rsidP="009A3DB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C3595" w14:textId="1478E638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hAnsi="Sylfaen" w:cs="Arial"/>
                <w:sz w:val="14"/>
                <w:szCs w:val="14"/>
              </w:rPr>
              <w:t>պղպեղ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906DFF" w14:textId="0ACF1533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D89372" w14:textId="75430949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D6503" w14:textId="559F41FF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Arial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913CF" w14:textId="73730BF0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9BF5E" w14:textId="027CB908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160000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3B9F0" w14:textId="77777777" w:rsidR="009A3DBC" w:rsidRPr="00D5597E" w:rsidRDefault="009A3DBC" w:rsidP="009A3DBC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Մատակարարվող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խմբաքանակի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առնվազն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90 %-</w:t>
            </w:r>
            <w:proofErr w:type="gramStart"/>
            <w:r w:rsidRPr="00D5597E">
              <w:rPr>
                <w:rFonts w:ascii="Sylfaen" w:hAnsi="Sylfaen" w:cs="Calibri"/>
                <w:sz w:val="14"/>
                <w:szCs w:val="14"/>
              </w:rPr>
              <w:t xml:space="preserve">ի 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երկարությունը</w:t>
            </w:r>
            <w:proofErr w:type="spellEnd"/>
            <w:proofErr w:type="gram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՝ 12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սմ-ից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լայն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մասի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տրամագիծը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4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սմ-ից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ոչ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պակաս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կոնաձև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կարճ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պտղակոթով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: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Առողջ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առանց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արտաքին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և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ներքին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վնասվածքների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, </w:t>
            </w:r>
            <w:proofErr w:type="spellStart"/>
            <w:r w:rsidRPr="00D5597E">
              <w:rPr>
                <w:rFonts w:ascii="Sylfaen" w:hAnsi="Sylfaen" w:cs="Calibri"/>
                <w:sz w:val="14"/>
                <w:szCs w:val="14"/>
              </w:rPr>
              <w:t>թարմ</w:t>
            </w:r>
            <w:proofErr w:type="spellEnd"/>
            <w:r w:rsidRPr="00D5597E">
              <w:rPr>
                <w:rFonts w:ascii="Sylfaen" w:hAnsi="Sylfaen" w:cs="Calibri"/>
                <w:sz w:val="14"/>
                <w:szCs w:val="14"/>
              </w:rPr>
              <w:t xml:space="preserve">։  </w:t>
            </w:r>
          </w:p>
          <w:p w14:paraId="65E19C74" w14:textId="11BCEFAD" w:rsidR="009A3DBC" w:rsidRPr="00D5597E" w:rsidRDefault="009A3DBC" w:rsidP="009A3D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9B6F3" w14:textId="77777777" w:rsidR="00D31FC6" w:rsidRPr="00D5597E" w:rsidRDefault="00D31FC6" w:rsidP="00D31FC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5597E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D5597E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D5597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5597E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D5597E">
              <w:rPr>
                <w:rFonts w:ascii="Sylfaen" w:hAnsi="Sylfaen"/>
                <w:b/>
                <w:sz w:val="14"/>
                <w:szCs w:val="14"/>
              </w:rPr>
              <w:t xml:space="preserve">&gt;&gt; ՀՀ </w:t>
            </w:r>
            <w:proofErr w:type="spellStart"/>
            <w:r w:rsidRPr="00D5597E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D5597E">
              <w:rPr>
                <w:rFonts w:ascii="Sylfaen" w:hAnsi="Sylfaen"/>
                <w:b/>
                <w:sz w:val="14"/>
                <w:szCs w:val="14"/>
              </w:rPr>
              <w:t xml:space="preserve"> 22-րդ </w:t>
            </w:r>
            <w:proofErr w:type="spellStart"/>
            <w:r w:rsidRPr="00D5597E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D5597E">
              <w:rPr>
                <w:rFonts w:ascii="Sylfaen" w:hAnsi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D5597E">
              <w:rPr>
                <w:rFonts w:ascii="Sylfaen" w:hAnsi="Sylfaen"/>
                <w:b/>
                <w:sz w:val="14"/>
                <w:szCs w:val="14"/>
              </w:rPr>
              <w:t>կետ</w:t>
            </w:r>
            <w:proofErr w:type="spellEnd"/>
          </w:p>
          <w:p w14:paraId="2C5DC7B8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62680AF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05/01/2024թ</w:t>
            </w:r>
          </w:p>
        </w:tc>
      </w:tr>
      <w:tr w:rsidR="00D31FC6" w:rsidRPr="00D5597E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31FC6" w:rsidRPr="00D5597E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31FC6" w:rsidRPr="00D5597E" w:rsidRDefault="00D31FC6" w:rsidP="00D31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31FC6" w:rsidRPr="00D5597E" w14:paraId="10DC4861" w14:textId="77777777" w:rsidTr="005E633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33E7457D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31FC6" w:rsidRPr="00D5597E" w14:paraId="3FD00E3A" w14:textId="77777777" w:rsidTr="005E633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31FC6" w:rsidRPr="00D5597E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D31FC6" w:rsidRPr="00D5597E" w:rsidRDefault="00D31FC6" w:rsidP="00D31F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F6CDD" w:rsidRPr="00D5597E" w14:paraId="50825522" w14:textId="77777777" w:rsidTr="00256A4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703D1E33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D867224" w14:textId="1EDAC6C2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140000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8A853" w14:textId="4A07CE1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1F59BBB2" w14:textId="287A9C2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168000</w:t>
            </w:r>
          </w:p>
        </w:tc>
      </w:tr>
      <w:tr w:rsidR="002C173B" w:rsidRPr="00D5597E" w14:paraId="04DB8E02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D63F35" w14:textId="453683BB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143CFE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8B0637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7A423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64B612B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436BD84C" w14:textId="77777777" w:rsidTr="00BD122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80AF0E" w14:textId="71695B7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AC89429" w14:textId="7D46BA0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BE8CE32" w14:textId="4393A6A7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D3B442F" w14:textId="126D2AB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35B387C1" w14:textId="010B698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36000</w:t>
            </w:r>
          </w:p>
        </w:tc>
      </w:tr>
      <w:tr w:rsidR="002C173B" w:rsidRPr="00D5597E" w14:paraId="1355FA54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FEC93B" w14:textId="23BBC959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67AB047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C9777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F84095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0D26AB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34F2750E" w14:textId="77777777" w:rsidTr="0058734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DF1319" w14:textId="3811789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1EC78F4" w14:textId="25AA130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7E8FE6F" w14:textId="1769EE9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1375000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075C157" w14:textId="55F27E34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275000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6086F85A" w14:textId="52E073F2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1650000</w:t>
            </w:r>
          </w:p>
        </w:tc>
      </w:tr>
      <w:tr w:rsidR="002C173B" w:rsidRPr="00D5597E" w14:paraId="3A2F1D88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785687" w14:textId="76282AFA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D9C6F94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71683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AB8E67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26D67A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7C2B2FF1" w14:textId="77777777" w:rsidTr="0099042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EEE416" w14:textId="2694232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0B0DC76" w14:textId="08A87D4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C0664BF" w14:textId="7BF2FD7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1093750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C53D0F9" w14:textId="33F3319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218750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1684B547" w14:textId="13C2933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1312500</w:t>
            </w:r>
          </w:p>
        </w:tc>
      </w:tr>
      <w:tr w:rsidR="002C173B" w:rsidRPr="00D5597E" w14:paraId="1E1D3F90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EA052B" w14:textId="313FC9B3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DD4EA8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3759A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77A4B4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2F64E0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301438EA" w14:textId="77777777" w:rsidTr="00AE62C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1D7B4A" w14:textId="50B6BAB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50FC33D" w14:textId="42DB248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8C1D0A7" w14:textId="53A561F1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12083,33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E6E7A2B" w14:textId="0AAB360B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2416,667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6F51CC36" w14:textId="6544EF27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14500</w:t>
            </w:r>
          </w:p>
        </w:tc>
      </w:tr>
      <w:tr w:rsidR="002C173B" w:rsidRPr="00D5597E" w14:paraId="0C7D45AF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9DC5BF" w14:textId="3E57E38D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2B7EBE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4E0F91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C1E0B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9D5DC9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694B6D10" w14:textId="77777777" w:rsidTr="00A17DC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F03DE2" w14:textId="1D14837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282EC08" w14:textId="6C14FBB3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3A5BC15" w14:textId="477DCEF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41250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82D4EEA" w14:textId="4078AD9F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8250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0D394652" w14:textId="70A97DD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49500</w:t>
            </w:r>
          </w:p>
        </w:tc>
      </w:tr>
      <w:tr w:rsidR="002C173B" w:rsidRPr="00D5597E" w14:paraId="523BBB66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92DAE84" w14:textId="3CF234B5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88CDBA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D4D1B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57D5CB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55B14DA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62B33190" w14:textId="77777777" w:rsidTr="006346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E183E5" w14:textId="44F673FD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78D8D82" w14:textId="7C08E5C1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C7A793C" w14:textId="2C44E61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270833,3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189D7CE" w14:textId="6A3B77F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54166,67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7028A79D" w14:textId="06760B63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325000</w:t>
            </w:r>
          </w:p>
        </w:tc>
      </w:tr>
      <w:tr w:rsidR="002C173B" w:rsidRPr="00D5597E" w14:paraId="72B34007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BCBA52" w14:textId="58344A80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E44E210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3A14678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D194E7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EE357FB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17F24ED1" w14:textId="77777777" w:rsidTr="00F87CC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273B27" w14:textId="6BC86FD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1500CB" w14:textId="1FEC0C48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BCC1302" w14:textId="673F40B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2333333,3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F021475" w14:textId="00A34C6F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466666,67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3DD7B973" w14:textId="13B7F387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2800000</w:t>
            </w:r>
          </w:p>
        </w:tc>
      </w:tr>
      <w:tr w:rsidR="002C173B" w:rsidRPr="00D5597E" w14:paraId="55562A1A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C78B54F" w14:textId="691B0370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DD07CB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24CD988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42360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C1ED174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1FF67B3A" w14:textId="77777777" w:rsidTr="003E504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CB75F3" w14:textId="27E1206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678A6F5" w14:textId="3D9FECD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DA9E5A0" w14:textId="0442F843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9DAFA67" w14:textId="183AD9A4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00C4FBA4" w14:textId="24BC1E01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120000</w:t>
            </w:r>
          </w:p>
        </w:tc>
      </w:tr>
      <w:tr w:rsidR="002C173B" w:rsidRPr="00D5597E" w14:paraId="18FB4310" w14:textId="77777777" w:rsidTr="009F6CDD">
        <w:trPr>
          <w:trHeight w:val="305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B1EE46" w14:textId="4C5FD1F4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A0EEC2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985EC74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CD140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385397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19780558" w14:textId="77777777" w:rsidTr="006823F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60852E" w14:textId="33F329B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CE216F9" w14:textId="3B4CCC6B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897F917" w14:textId="156C48BD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96250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93BCEC1" w14:textId="762F2AD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19250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6677B56D" w14:textId="0A8B4C1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115500</w:t>
            </w:r>
          </w:p>
        </w:tc>
      </w:tr>
      <w:tr w:rsidR="002C173B" w:rsidRPr="00D5597E" w14:paraId="218418D1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8B75DD" w14:textId="1306578F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035636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32F7C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5952B5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6C6BE6C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53C2E6E4" w14:textId="77777777" w:rsidTr="00A57C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F80EE68" w14:textId="63B1B9D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046E0D3" w14:textId="0C4AEB1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A2BDEB6" w14:textId="6815F04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675000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00BC0B5" w14:textId="2CB0334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135000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0DECE2BB" w14:textId="7EAD0ACD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810000</w:t>
            </w:r>
          </w:p>
        </w:tc>
      </w:tr>
      <w:tr w:rsidR="002C173B" w:rsidRPr="00D5597E" w14:paraId="283AEB31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72D9101" w14:textId="7559BB39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A20AB2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53D90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BAC3A8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8F0C824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67686158" w14:textId="77777777" w:rsidTr="004151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421A39E" w14:textId="2AAEEC32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98EAA4E" w14:textId="31293FA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1285E3B" w14:textId="0AF565B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193333,3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4B3ECDB" w14:textId="034C221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38666,67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559244DB" w14:textId="1AC52C9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232000</w:t>
            </w:r>
          </w:p>
        </w:tc>
      </w:tr>
      <w:tr w:rsidR="0053052A" w:rsidRPr="00D5597E" w14:paraId="74FC679F" w14:textId="77777777" w:rsidTr="0006645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5963AB" w14:textId="0E707558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D5153BD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406517A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708AAA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5847153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012175D9" w14:textId="77777777" w:rsidTr="00373C9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10C116" w14:textId="30764EA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4CC648C" w14:textId="219B2AF1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03A3CEF" w14:textId="59FA3C4B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54049C8" w14:textId="6FE7FFB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2E5B56E6" w14:textId="3249A343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600000</w:t>
            </w:r>
          </w:p>
        </w:tc>
      </w:tr>
      <w:tr w:rsidR="0053052A" w:rsidRPr="00D5597E" w14:paraId="15D64CC9" w14:textId="77777777" w:rsidTr="0044272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FA45BB" w14:textId="0B52595C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51E515" w14:textId="58CB1892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CE41C8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BE3F64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192BFD7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05C27798" w14:textId="77777777" w:rsidTr="00996CF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0AA5031" w14:textId="35FC4A6C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0D32A8F" w14:textId="027A7BA6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014AA14" w14:textId="1F92BEC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233333,3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3CDC477" w14:textId="5BAEA28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46666,67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67F6E52A" w14:textId="559CF525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280000</w:t>
            </w:r>
          </w:p>
        </w:tc>
      </w:tr>
      <w:tr w:rsidR="0053052A" w:rsidRPr="00D5597E" w14:paraId="2F72D2E1" w14:textId="77777777" w:rsidTr="0044272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34990A" w14:textId="713ACE39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6DFEB1A" w14:textId="2FE64448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4B0F72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59C81CD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02C52D7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6F3EB288" w14:textId="77777777" w:rsidTr="0019113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DFD0B6B" w14:textId="1ECF9368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FAC036E" w14:textId="2FD641BF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50C5AAB" w14:textId="59FF130A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5FF2570" w14:textId="298A4CFD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084C394B" w14:textId="39B83E08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360000</w:t>
            </w:r>
          </w:p>
        </w:tc>
      </w:tr>
      <w:tr w:rsidR="0053052A" w:rsidRPr="00D5597E" w14:paraId="247862AC" w14:textId="77777777" w:rsidTr="0044272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123C67D" w14:textId="78065C8F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482AC8A" w14:textId="49A500B9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421D8D1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187839F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6D13F5C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28938634" w14:textId="77777777" w:rsidTr="00A275F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2FE999" w14:textId="4594DB9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9214C33" w14:textId="5A1985DB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D753484" w14:textId="08F308C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275000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46C8CAF" w14:textId="6EA35F20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635E0285" w14:textId="0C85435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330000</w:t>
            </w:r>
          </w:p>
        </w:tc>
      </w:tr>
      <w:tr w:rsidR="0053052A" w:rsidRPr="00D5597E" w14:paraId="34224F23" w14:textId="77777777" w:rsidTr="0044272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CC85749" w14:textId="2719E3E5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CC95972" w14:textId="20311BCB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7940A8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DB2497E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BBA4627" w14:textId="77777777" w:rsidR="0053052A" w:rsidRPr="00D5597E" w:rsidRDefault="0053052A" w:rsidP="005305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F6CDD" w:rsidRPr="00D5597E" w14:paraId="117BAE03" w14:textId="77777777" w:rsidTr="007D60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12883A" w14:textId="7D38ACB4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600CDD2" w14:textId="1704108B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7E4C654" w14:textId="532A9CB9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133333,3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E998AF0" w14:textId="24CB37EE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26666,67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0373EDEF" w14:textId="232D6D52" w:rsidR="009F6CDD" w:rsidRPr="00D5597E" w:rsidRDefault="009F6CDD" w:rsidP="009F6CD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Calibri"/>
                <w:color w:val="000000"/>
                <w:sz w:val="14"/>
                <w:szCs w:val="14"/>
              </w:rPr>
              <w:t>160000</w:t>
            </w:r>
          </w:p>
        </w:tc>
      </w:tr>
      <w:tr w:rsidR="002C173B" w:rsidRPr="00D5597E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1D6C6E1" w14:textId="4AD919A5" w:rsidR="002C173B" w:rsidRPr="00D5597E" w:rsidRDefault="002C173B" w:rsidP="002C173B">
            <w:pPr>
              <w:pStyle w:val="aa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rFonts w:ascii="Sylfaen" w:hAnsi="Sylfaen" w:cs="Arial"/>
                <w:color w:val="333333"/>
                <w:sz w:val="14"/>
                <w:szCs w:val="14"/>
                <w:lang w:val="hy-AM"/>
              </w:rPr>
            </w:pPr>
          </w:p>
          <w:p w14:paraId="10ED060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D5597E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C173B" w:rsidRPr="00D5597E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C173B" w:rsidRPr="00D5597E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D5597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C173B" w:rsidRPr="00D5597E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C173B" w:rsidRPr="00D5597E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C173B" w:rsidRPr="00D5597E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3C82731A" w:rsidR="002C173B" w:rsidRPr="00D5597E" w:rsidRDefault="002C173B" w:rsidP="00D94B99">
            <w:pPr>
              <w:jc w:val="both"/>
              <w:rPr>
                <w:rFonts w:ascii="GHEA Grapalat" w:eastAsia="Times New Roman" w:hAnsi="GHEA Grapalat"/>
                <w:sz w:val="14"/>
                <w:szCs w:val="14"/>
                <w:lang w:val="hy-AM"/>
              </w:rPr>
            </w:pPr>
            <w:r w:rsidRPr="00D5597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Հաշ Գրուպ ՍՊԸ-ը /բացակայում է հավելված 1, հավելված 1,1 և գնային առաջարկը/ փաստաթղթերը կցված չէին այդ իսկ պատճառով հայտը մերժվեց</w:t>
            </w:r>
          </w:p>
        </w:tc>
      </w:tr>
      <w:tr w:rsidR="002C173B" w:rsidRPr="00D5597E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7D80347" w:rsidR="002C173B" w:rsidRPr="00D5597E" w:rsidRDefault="002C173B" w:rsidP="002C173B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․01․2024թ</w:t>
            </w:r>
          </w:p>
        </w:tc>
      </w:tr>
      <w:tr w:rsidR="002C173B" w:rsidRPr="00D5597E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C173B" w:rsidRPr="00D5597E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EA1120C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43E4AF4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C173B" w:rsidRPr="00D5597E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73481E3" w:rsidR="002C173B" w:rsidRPr="00D5597E" w:rsidRDefault="002C173B" w:rsidP="002C173B">
            <w:pPr>
              <w:spacing w:before="0" w:after="0"/>
              <w:ind w:left="0" w:firstLine="0"/>
              <w:rPr>
                <w:rFonts w:ascii="Times New Roman" w:eastAsia="Times New Roman" w:hAnsi="Times New Roma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15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․01․2024թ</w:t>
            </w:r>
          </w:p>
        </w:tc>
      </w:tr>
      <w:tr w:rsidR="002C173B" w:rsidRPr="00D5597E" w14:paraId="3C75DA26" w14:textId="02E6EC46" w:rsidTr="002D7D1A">
        <w:trPr>
          <w:gridAfter w:val="1"/>
          <w:wAfter w:w="92" w:type="dxa"/>
          <w:trHeight w:val="40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311570B1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03CF" w14:textId="2630C982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</w:tr>
      <w:tr w:rsidR="002C173B" w:rsidRPr="00D5597E" w14:paraId="086449F8" w14:textId="77777777" w:rsidTr="002D7D1A">
        <w:trPr>
          <w:gridAfter w:val="1"/>
          <w:wAfter w:w="92" w:type="dxa"/>
          <w:trHeight w:val="371"/>
        </w:trPr>
        <w:tc>
          <w:tcPr>
            <w:tcW w:w="497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62756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45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6B3" w14:textId="46FD2C28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2024թ</w:t>
            </w:r>
          </w:p>
        </w:tc>
      </w:tr>
      <w:tr w:rsidR="002C173B" w:rsidRPr="00D5597E" w14:paraId="0682C6BE" w14:textId="0947DB42" w:rsidTr="002D7D1A">
        <w:trPr>
          <w:gridAfter w:val="1"/>
          <w:wAfter w:w="92" w:type="dxa"/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392" w14:textId="51E1449E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․01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2024թ</w:t>
            </w:r>
          </w:p>
        </w:tc>
      </w:tr>
      <w:tr w:rsidR="002C173B" w:rsidRPr="00D5597E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C173B" w:rsidRPr="00D5597E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C173B" w:rsidRPr="00D5597E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C173B" w:rsidRPr="00D5597E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C173B" w:rsidRPr="00D5597E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C173B" w:rsidRPr="00D5597E" w14:paraId="3DB9CEB0" w14:textId="77777777" w:rsidTr="00520601">
        <w:trPr>
          <w:trHeight w:val="146"/>
        </w:trPr>
        <w:tc>
          <w:tcPr>
            <w:tcW w:w="814" w:type="dxa"/>
            <w:shd w:val="clear" w:color="auto" w:fill="auto"/>
          </w:tcPr>
          <w:p w14:paraId="730F4BF7" w14:textId="3A43DCD4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>1-3,4-13,15-19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CE246D5" w14:textId="781BA1D2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FC415D8" w14:textId="4992F334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ՍՄՆՀԴ-ԳՀԱՊՁԲ-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24-2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-1-26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086EFB7" w14:textId="0063EA4F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15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․01․2024թ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3A6F6DA" w14:textId="5FCD55A1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31</w:t>
            </w:r>
            <w:r w:rsidRPr="00D5597E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12</w:t>
            </w:r>
            <w:r w:rsidRPr="00D5597E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202</w:t>
            </w:r>
            <w:r w:rsidRPr="00D5597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4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758EBF3" w14:textId="695652B9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960B2B3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DB46CAB" w14:textId="4DE160C6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5597E">
              <w:rPr>
                <w:color w:val="000000"/>
                <w:sz w:val="14"/>
                <w:szCs w:val="14"/>
                <w:lang w:val="hy-AM"/>
              </w:rPr>
              <w:t>9363000</w:t>
            </w:r>
          </w:p>
        </w:tc>
      </w:tr>
      <w:tr w:rsidR="002C173B" w:rsidRPr="00D5597E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C173B" w:rsidRPr="00D5597E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C173B" w:rsidRPr="00D5597E" w14:paraId="223A7F8C" w14:textId="77777777" w:rsidTr="00123683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4314EE1" w14:textId="47E07E1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>1-3,4-13,15-19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AC022E" w14:textId="0103EEA4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Ֆուդ Մուդ </w:t>
            </w:r>
            <w:r w:rsidRPr="00D5597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FF4CB96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Ք</w:t>
            </w:r>
            <w:r w:rsidRPr="00D5597E">
              <w:rPr>
                <w:sz w:val="14"/>
                <w:szCs w:val="14"/>
                <w:lang w:val="hy-AM"/>
              </w:rPr>
              <w:t>․</w:t>
            </w: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Երևան, Ավան Հովհաննիսյան հեռ. 010 62 49 66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272B13C6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/>
                <w:sz w:val="14"/>
                <w:szCs w:val="14"/>
              </w:rPr>
              <w:t>foodmood1@yandex.com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1CA6A41E" w:rsidR="002C173B" w:rsidRPr="00D5597E" w:rsidRDefault="000415F2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19300658434900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A235EFC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/>
                <w:sz w:val="14"/>
                <w:szCs w:val="14"/>
              </w:rPr>
              <w:t>010</w:t>
            </w:r>
            <w:r w:rsidRPr="00D5597E">
              <w:rPr>
                <w:rFonts w:ascii="Sylfaen" w:hAnsi="Sylfaen"/>
                <w:sz w:val="14"/>
                <w:szCs w:val="14"/>
                <w:lang w:val="hy-AM"/>
              </w:rPr>
              <w:t>40645</w:t>
            </w:r>
          </w:p>
        </w:tc>
      </w:tr>
      <w:tr w:rsidR="002C173B" w:rsidRPr="00D5597E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820213B" w:rsidR="002C173B" w:rsidRPr="00D5597E" w:rsidRDefault="002C173B" w:rsidP="002C173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D5597E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5597E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 xml:space="preserve">։ </w:t>
            </w:r>
          </w:p>
        </w:tc>
      </w:tr>
      <w:tr w:rsidR="002C173B" w:rsidRPr="00F22A24" w14:paraId="485BF528" w14:textId="77777777" w:rsidTr="00124D98">
        <w:trPr>
          <w:trHeight w:val="313"/>
        </w:trPr>
        <w:tc>
          <w:tcPr>
            <w:tcW w:w="11212" w:type="dxa"/>
            <w:gridSpan w:val="35"/>
            <w:shd w:val="clear" w:color="auto" w:fill="99CCFF"/>
          </w:tcPr>
          <w:p w14:paraId="60FF974B" w14:textId="2EDA9B18" w:rsidR="002C173B" w:rsidRPr="00D5597E" w:rsidRDefault="002C173B" w:rsidP="002C173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hAnsi="Sylfaen" w:cs="Sylfaen"/>
                <w:sz w:val="14"/>
                <w:szCs w:val="14"/>
                <w:lang w:val="hy-AM"/>
              </w:rPr>
              <w:t>3,14-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Գնման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ընթացակարգը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չկայացած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հայտարարվել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համաձայն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>`”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մասին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”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օրենքի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37-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հոդվածի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ին</w:t>
            </w:r>
            <w:r w:rsidRPr="00D5597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</w:t>
            </w:r>
            <w:r w:rsidRPr="00D559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3-րդ կետի</w:t>
            </w:r>
          </w:p>
        </w:tc>
      </w:tr>
      <w:tr w:rsidR="002C173B" w:rsidRPr="00F22A24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6209B29" w:rsidR="002C173B" w:rsidRPr="00D5597E" w:rsidRDefault="002C173B" w:rsidP="002C173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-3 օրացուցային օրվա ընթացքում:</w:t>
            </w:r>
          </w:p>
          <w:p w14:paraId="3D70D3AA" w14:textId="77777777" w:rsidR="002C173B" w:rsidRPr="00D5597E" w:rsidRDefault="002C173B" w:rsidP="002C173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C173B" w:rsidRPr="00D5597E" w:rsidRDefault="002C173B" w:rsidP="002C173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C173B" w:rsidRPr="00D5597E" w:rsidRDefault="002C173B" w:rsidP="002C173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C173B" w:rsidRPr="00D5597E" w:rsidRDefault="002C173B" w:rsidP="002C173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C173B" w:rsidRPr="00D5597E" w:rsidRDefault="002C173B" w:rsidP="002C173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C173B" w:rsidRPr="00D5597E" w:rsidRDefault="002C173B" w:rsidP="002C173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40D3C53" w:rsidR="002C173B" w:rsidRPr="00D5597E" w:rsidRDefault="002C173B" w:rsidP="002C173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srpndgnumner48@mail.ru:</w:t>
            </w:r>
            <w:r w:rsidRPr="00D5597E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C173B" w:rsidRPr="00F22A24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1AC075DA" w14:textId="3CB6D83D" w:rsidR="002C173B" w:rsidRPr="00D5597E" w:rsidRDefault="002C173B" w:rsidP="002C173B">
            <w:pPr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Սույն գնման գործընթացը իրականացվել է էլեկտրոնային ձևով` էլեկտրոնային գնումների Armeps (www.armeps.am կայքի) համակարգի միջոցով։ Հրավերի տեքստը հրապարակվել է www.gnumner.am հասցեով ինտերնետային կայքում։</w:t>
            </w:r>
          </w:p>
          <w:p w14:paraId="6FC786A2" w14:textId="7B41968E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5A7FED5D" w14:textId="77777777" w:rsidTr="005E6339">
        <w:trPr>
          <w:trHeight w:val="288"/>
        </w:trPr>
        <w:tc>
          <w:tcPr>
            <w:tcW w:w="11212" w:type="dxa"/>
            <w:gridSpan w:val="35"/>
            <w:shd w:val="clear" w:color="auto" w:fill="99CCFF"/>
          </w:tcPr>
          <w:p w14:paraId="7A66F2DC" w14:textId="3C2BEB1C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D5597E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75C0F" w14:textId="77777777" w:rsidR="002C173B" w:rsidRPr="00D5597E" w:rsidRDefault="002C173B" w:rsidP="002C173B">
            <w:pPr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եղել</w:t>
            </w:r>
          </w:p>
          <w:p w14:paraId="4153A378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D5597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C1E50" w14:textId="77777777" w:rsidR="002C173B" w:rsidRPr="00D5597E" w:rsidRDefault="002C173B" w:rsidP="002C173B">
            <w:pPr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 գործընթացի վերաբերյալ ներկայացված բողոքներ և դրանց վերաբերյալ կայացված որոշումներ չեն եղել</w:t>
            </w:r>
          </w:p>
          <w:p w14:paraId="6379ACA6" w14:textId="77777777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F22A24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173B" w:rsidRPr="00D5597E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F82B71" w:rsidR="002C173B" w:rsidRPr="00D5597E" w:rsidRDefault="002C173B" w:rsidP="002C173B">
            <w:pPr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6A780C5" w:rsidR="002C173B" w:rsidRPr="00D5597E" w:rsidRDefault="002C173B" w:rsidP="002C17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Ծանոթություն` Պայմանագիրը կնքվել  Է գնումների մասին 15-րդ հոդվածի  6-րդ  կետի համաձայն</w:t>
            </w:r>
          </w:p>
        </w:tc>
      </w:tr>
      <w:tr w:rsidR="002C173B" w:rsidRPr="00D5597E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C173B" w:rsidRPr="00D5597E" w:rsidRDefault="002C173B" w:rsidP="002C17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C173B" w:rsidRPr="00D5597E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173B" w:rsidRPr="00D5597E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C173B" w:rsidRPr="00D5597E" w14:paraId="28A77D7A" w14:textId="77777777" w:rsidTr="00E001EA">
        <w:trPr>
          <w:trHeight w:val="47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230B0" w14:textId="691BE25E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Ռ. </w:t>
            </w:r>
            <w:proofErr w:type="spellStart"/>
            <w:r w:rsidRPr="00D5597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Մկրտումյան</w:t>
            </w:r>
            <w:proofErr w:type="spellEnd"/>
          </w:p>
        </w:tc>
        <w:tc>
          <w:tcPr>
            <w:tcW w:w="39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B1B7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0285-5-44-45</w:t>
            </w:r>
          </w:p>
        </w:tc>
        <w:tc>
          <w:tcPr>
            <w:tcW w:w="38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8BB56" w14:textId="77777777" w:rsidR="002C173B" w:rsidRPr="00D5597E" w:rsidRDefault="002C173B" w:rsidP="002C17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559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br/>
              <w:t>srpndgnumner48@mail.ru</w:t>
            </w:r>
          </w:p>
        </w:tc>
      </w:tr>
    </w:tbl>
    <w:p w14:paraId="09F34D10" w14:textId="77777777" w:rsidR="0022631D" w:rsidRPr="00D5597E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4"/>
          <w:szCs w:val="14"/>
          <w:lang w:val="ru-RU" w:eastAsia="ru-RU"/>
        </w:rPr>
      </w:pPr>
    </w:p>
    <w:p w14:paraId="55E01A61" w14:textId="77777777" w:rsidR="0022631D" w:rsidRPr="00D5597E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4"/>
          <w:szCs w:val="14"/>
          <w:lang w:val="hy-AM" w:eastAsia="ru-RU"/>
        </w:rPr>
      </w:pPr>
    </w:p>
    <w:p w14:paraId="1160E497" w14:textId="77777777" w:rsidR="001021B0" w:rsidRPr="00D5597E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4"/>
          <w:szCs w:val="14"/>
          <w:lang w:val="hy-AM"/>
        </w:rPr>
      </w:pPr>
      <w:bookmarkStart w:id="0" w:name="_GoBack"/>
      <w:bookmarkEnd w:id="0"/>
    </w:p>
    <w:sectPr w:rsidR="001021B0" w:rsidRPr="00D5597E" w:rsidSect="00F30519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DB06" w14:textId="77777777" w:rsidR="00C7014C" w:rsidRDefault="00C7014C" w:rsidP="0022631D">
      <w:pPr>
        <w:spacing w:before="0" w:after="0"/>
      </w:pPr>
      <w:r>
        <w:separator/>
      </w:r>
    </w:p>
  </w:endnote>
  <w:endnote w:type="continuationSeparator" w:id="0">
    <w:p w14:paraId="03579B66" w14:textId="77777777" w:rsidR="00C7014C" w:rsidRDefault="00C7014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7855" w14:textId="77777777" w:rsidR="00C7014C" w:rsidRDefault="00C7014C" w:rsidP="0022631D">
      <w:pPr>
        <w:spacing w:before="0" w:after="0"/>
      </w:pPr>
      <w:r>
        <w:separator/>
      </w:r>
    </w:p>
  </w:footnote>
  <w:footnote w:type="continuationSeparator" w:id="0">
    <w:p w14:paraId="2507482E" w14:textId="77777777" w:rsidR="00C7014C" w:rsidRDefault="00C7014C" w:rsidP="0022631D">
      <w:pPr>
        <w:spacing w:before="0" w:after="0"/>
      </w:pPr>
      <w:r>
        <w:continuationSeparator/>
      </w:r>
    </w:p>
  </w:footnote>
  <w:footnote w:id="1">
    <w:p w14:paraId="73E33F31" w14:textId="77777777" w:rsidR="005E6339" w:rsidRPr="00541A77" w:rsidRDefault="005E6339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E6339" w:rsidRPr="002D0BF6" w:rsidRDefault="005E633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E6339" w:rsidRPr="002D0BF6" w:rsidRDefault="005E633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31FC6" w:rsidRPr="002D0BF6" w:rsidRDefault="00D31FC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31FC6" w:rsidRPr="002D0BF6" w:rsidRDefault="00D31FC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C173B" w:rsidRPr="00871366" w:rsidRDefault="002C173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C173B" w:rsidRPr="002D0BF6" w:rsidRDefault="002C173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C173B" w:rsidRPr="0078682E" w:rsidRDefault="002C173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C173B" w:rsidRPr="0078682E" w:rsidRDefault="002C173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C173B" w:rsidRPr="00005B9C" w:rsidRDefault="002C173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27AA"/>
    <w:rsid w:val="00026ED4"/>
    <w:rsid w:val="000415F2"/>
    <w:rsid w:val="00044EA8"/>
    <w:rsid w:val="00046CCF"/>
    <w:rsid w:val="00051ECE"/>
    <w:rsid w:val="00052006"/>
    <w:rsid w:val="00062CEA"/>
    <w:rsid w:val="0007090E"/>
    <w:rsid w:val="00073D66"/>
    <w:rsid w:val="000753CB"/>
    <w:rsid w:val="000A2ACE"/>
    <w:rsid w:val="000A3302"/>
    <w:rsid w:val="000A6335"/>
    <w:rsid w:val="000B0199"/>
    <w:rsid w:val="000C0BD3"/>
    <w:rsid w:val="000C1F40"/>
    <w:rsid w:val="000C21D9"/>
    <w:rsid w:val="000E4FF1"/>
    <w:rsid w:val="000F376D"/>
    <w:rsid w:val="001021B0"/>
    <w:rsid w:val="001159B3"/>
    <w:rsid w:val="00124D98"/>
    <w:rsid w:val="00145F45"/>
    <w:rsid w:val="00162004"/>
    <w:rsid w:val="0016240D"/>
    <w:rsid w:val="001675C5"/>
    <w:rsid w:val="0018422F"/>
    <w:rsid w:val="00190A6F"/>
    <w:rsid w:val="001924FB"/>
    <w:rsid w:val="001A1999"/>
    <w:rsid w:val="001C1BE1"/>
    <w:rsid w:val="001E0091"/>
    <w:rsid w:val="001E76E5"/>
    <w:rsid w:val="0020310B"/>
    <w:rsid w:val="002059F5"/>
    <w:rsid w:val="00206D20"/>
    <w:rsid w:val="0021635A"/>
    <w:rsid w:val="00225E85"/>
    <w:rsid w:val="0022631D"/>
    <w:rsid w:val="002400EA"/>
    <w:rsid w:val="00256799"/>
    <w:rsid w:val="00263CA0"/>
    <w:rsid w:val="00284728"/>
    <w:rsid w:val="002857DF"/>
    <w:rsid w:val="00290A91"/>
    <w:rsid w:val="00295B92"/>
    <w:rsid w:val="002A5693"/>
    <w:rsid w:val="002B52C8"/>
    <w:rsid w:val="002C173B"/>
    <w:rsid w:val="002D7D1A"/>
    <w:rsid w:val="002E4E6F"/>
    <w:rsid w:val="002E58B5"/>
    <w:rsid w:val="002F16CC"/>
    <w:rsid w:val="002F1FEB"/>
    <w:rsid w:val="00307AB1"/>
    <w:rsid w:val="00330448"/>
    <w:rsid w:val="003503FB"/>
    <w:rsid w:val="0035127D"/>
    <w:rsid w:val="00371B1D"/>
    <w:rsid w:val="003805A9"/>
    <w:rsid w:val="0039460C"/>
    <w:rsid w:val="003B2758"/>
    <w:rsid w:val="003C29A9"/>
    <w:rsid w:val="003C5258"/>
    <w:rsid w:val="003D4294"/>
    <w:rsid w:val="003E3D40"/>
    <w:rsid w:val="003E451E"/>
    <w:rsid w:val="003E6978"/>
    <w:rsid w:val="004025C4"/>
    <w:rsid w:val="00433E3C"/>
    <w:rsid w:val="00443CBD"/>
    <w:rsid w:val="0046679D"/>
    <w:rsid w:val="00472069"/>
    <w:rsid w:val="00474C2F"/>
    <w:rsid w:val="004764CD"/>
    <w:rsid w:val="00477B27"/>
    <w:rsid w:val="004875E0"/>
    <w:rsid w:val="004B239A"/>
    <w:rsid w:val="004B4FB8"/>
    <w:rsid w:val="004C39BE"/>
    <w:rsid w:val="004C5055"/>
    <w:rsid w:val="004D078F"/>
    <w:rsid w:val="004E376E"/>
    <w:rsid w:val="004E7826"/>
    <w:rsid w:val="004F10E5"/>
    <w:rsid w:val="004F54FA"/>
    <w:rsid w:val="00503604"/>
    <w:rsid w:val="00503BCC"/>
    <w:rsid w:val="00504D98"/>
    <w:rsid w:val="0053052A"/>
    <w:rsid w:val="00542198"/>
    <w:rsid w:val="00546023"/>
    <w:rsid w:val="00546C8E"/>
    <w:rsid w:val="00551363"/>
    <w:rsid w:val="00561614"/>
    <w:rsid w:val="00562F24"/>
    <w:rsid w:val="00563DF7"/>
    <w:rsid w:val="0056544C"/>
    <w:rsid w:val="005737F9"/>
    <w:rsid w:val="005B65AC"/>
    <w:rsid w:val="005D320D"/>
    <w:rsid w:val="005D5FBD"/>
    <w:rsid w:val="005E2244"/>
    <w:rsid w:val="005E6339"/>
    <w:rsid w:val="005F178B"/>
    <w:rsid w:val="00607C9A"/>
    <w:rsid w:val="00613DD8"/>
    <w:rsid w:val="00635564"/>
    <w:rsid w:val="00636CD6"/>
    <w:rsid w:val="00646760"/>
    <w:rsid w:val="00650354"/>
    <w:rsid w:val="0066117D"/>
    <w:rsid w:val="00661485"/>
    <w:rsid w:val="00683760"/>
    <w:rsid w:val="00690ECB"/>
    <w:rsid w:val="006932F7"/>
    <w:rsid w:val="0069553C"/>
    <w:rsid w:val="006A336A"/>
    <w:rsid w:val="006A38B4"/>
    <w:rsid w:val="006B2E21"/>
    <w:rsid w:val="006C0266"/>
    <w:rsid w:val="006E0D92"/>
    <w:rsid w:val="006E1A83"/>
    <w:rsid w:val="006E5F7C"/>
    <w:rsid w:val="006F1739"/>
    <w:rsid w:val="006F2779"/>
    <w:rsid w:val="006F601A"/>
    <w:rsid w:val="007060FC"/>
    <w:rsid w:val="007335A8"/>
    <w:rsid w:val="0076152F"/>
    <w:rsid w:val="00767209"/>
    <w:rsid w:val="00767D7C"/>
    <w:rsid w:val="007732E7"/>
    <w:rsid w:val="0078464D"/>
    <w:rsid w:val="007860DF"/>
    <w:rsid w:val="0078682E"/>
    <w:rsid w:val="007917D7"/>
    <w:rsid w:val="00793DCC"/>
    <w:rsid w:val="007A5FA7"/>
    <w:rsid w:val="007B18C5"/>
    <w:rsid w:val="007E1AF9"/>
    <w:rsid w:val="007F41D6"/>
    <w:rsid w:val="0081404B"/>
    <w:rsid w:val="0081420B"/>
    <w:rsid w:val="008159FE"/>
    <w:rsid w:val="008300B3"/>
    <w:rsid w:val="00831344"/>
    <w:rsid w:val="0085635C"/>
    <w:rsid w:val="00857B1A"/>
    <w:rsid w:val="008670A6"/>
    <w:rsid w:val="008A633D"/>
    <w:rsid w:val="008A7273"/>
    <w:rsid w:val="008B500F"/>
    <w:rsid w:val="008B692D"/>
    <w:rsid w:val="008C4E62"/>
    <w:rsid w:val="008C7298"/>
    <w:rsid w:val="008D2F01"/>
    <w:rsid w:val="008D2F89"/>
    <w:rsid w:val="008E042B"/>
    <w:rsid w:val="008E493A"/>
    <w:rsid w:val="008F2E9D"/>
    <w:rsid w:val="00902825"/>
    <w:rsid w:val="0091757D"/>
    <w:rsid w:val="00937B4F"/>
    <w:rsid w:val="00943274"/>
    <w:rsid w:val="00943906"/>
    <w:rsid w:val="0096197F"/>
    <w:rsid w:val="00963C9E"/>
    <w:rsid w:val="009647F7"/>
    <w:rsid w:val="009649DA"/>
    <w:rsid w:val="0097079C"/>
    <w:rsid w:val="00971ECE"/>
    <w:rsid w:val="00987A3B"/>
    <w:rsid w:val="009904A5"/>
    <w:rsid w:val="009A0C90"/>
    <w:rsid w:val="009A3DBC"/>
    <w:rsid w:val="009C5E0F"/>
    <w:rsid w:val="009E0C43"/>
    <w:rsid w:val="009E75FF"/>
    <w:rsid w:val="009F6CDD"/>
    <w:rsid w:val="00A03223"/>
    <w:rsid w:val="00A306F5"/>
    <w:rsid w:val="00A31820"/>
    <w:rsid w:val="00A330DB"/>
    <w:rsid w:val="00A505FD"/>
    <w:rsid w:val="00A50DC9"/>
    <w:rsid w:val="00A67A64"/>
    <w:rsid w:val="00A7139C"/>
    <w:rsid w:val="00A94517"/>
    <w:rsid w:val="00AA20BF"/>
    <w:rsid w:val="00AA32E4"/>
    <w:rsid w:val="00AA7EDD"/>
    <w:rsid w:val="00AD07B9"/>
    <w:rsid w:val="00AD59DC"/>
    <w:rsid w:val="00AD725D"/>
    <w:rsid w:val="00AF0D11"/>
    <w:rsid w:val="00B03FFD"/>
    <w:rsid w:val="00B11DD4"/>
    <w:rsid w:val="00B1260C"/>
    <w:rsid w:val="00B17D02"/>
    <w:rsid w:val="00B403E8"/>
    <w:rsid w:val="00B438C2"/>
    <w:rsid w:val="00B55772"/>
    <w:rsid w:val="00B75188"/>
    <w:rsid w:val="00B75762"/>
    <w:rsid w:val="00B83065"/>
    <w:rsid w:val="00B9045B"/>
    <w:rsid w:val="00B90BCB"/>
    <w:rsid w:val="00B913CD"/>
    <w:rsid w:val="00B91DE2"/>
    <w:rsid w:val="00B94BA2"/>
    <w:rsid w:val="00B94EA2"/>
    <w:rsid w:val="00BA03B0"/>
    <w:rsid w:val="00BB0A93"/>
    <w:rsid w:val="00BB48FA"/>
    <w:rsid w:val="00BD3D4E"/>
    <w:rsid w:val="00BF1465"/>
    <w:rsid w:val="00BF4745"/>
    <w:rsid w:val="00C04280"/>
    <w:rsid w:val="00C10797"/>
    <w:rsid w:val="00C15448"/>
    <w:rsid w:val="00C163E9"/>
    <w:rsid w:val="00C26AE5"/>
    <w:rsid w:val="00C40DD7"/>
    <w:rsid w:val="00C7014C"/>
    <w:rsid w:val="00C84DF7"/>
    <w:rsid w:val="00C96337"/>
    <w:rsid w:val="00C96BED"/>
    <w:rsid w:val="00CA15E4"/>
    <w:rsid w:val="00CB44D2"/>
    <w:rsid w:val="00CC1F23"/>
    <w:rsid w:val="00CC51F8"/>
    <w:rsid w:val="00CC5897"/>
    <w:rsid w:val="00CD02CC"/>
    <w:rsid w:val="00CD4322"/>
    <w:rsid w:val="00CD73C5"/>
    <w:rsid w:val="00CE5FD5"/>
    <w:rsid w:val="00CE7F97"/>
    <w:rsid w:val="00CF022A"/>
    <w:rsid w:val="00CF1F70"/>
    <w:rsid w:val="00CF47D7"/>
    <w:rsid w:val="00D01503"/>
    <w:rsid w:val="00D24E9B"/>
    <w:rsid w:val="00D269E8"/>
    <w:rsid w:val="00D312D5"/>
    <w:rsid w:val="00D31FC6"/>
    <w:rsid w:val="00D350DE"/>
    <w:rsid w:val="00D36189"/>
    <w:rsid w:val="00D40B89"/>
    <w:rsid w:val="00D47CD0"/>
    <w:rsid w:val="00D5597E"/>
    <w:rsid w:val="00D72188"/>
    <w:rsid w:val="00D76441"/>
    <w:rsid w:val="00D80C64"/>
    <w:rsid w:val="00D84122"/>
    <w:rsid w:val="00D94B99"/>
    <w:rsid w:val="00DC5CD5"/>
    <w:rsid w:val="00DE06F1"/>
    <w:rsid w:val="00DE3CD7"/>
    <w:rsid w:val="00DF1D16"/>
    <w:rsid w:val="00E001EA"/>
    <w:rsid w:val="00E00BB7"/>
    <w:rsid w:val="00E00CF5"/>
    <w:rsid w:val="00E11CAA"/>
    <w:rsid w:val="00E23249"/>
    <w:rsid w:val="00E243EA"/>
    <w:rsid w:val="00E33012"/>
    <w:rsid w:val="00E33A25"/>
    <w:rsid w:val="00E4188B"/>
    <w:rsid w:val="00E54C4D"/>
    <w:rsid w:val="00E56328"/>
    <w:rsid w:val="00E90A96"/>
    <w:rsid w:val="00E962BC"/>
    <w:rsid w:val="00EA01A2"/>
    <w:rsid w:val="00EA568C"/>
    <w:rsid w:val="00EA767F"/>
    <w:rsid w:val="00EB1247"/>
    <w:rsid w:val="00EB59EE"/>
    <w:rsid w:val="00EB66FD"/>
    <w:rsid w:val="00EC20DB"/>
    <w:rsid w:val="00ED1FF8"/>
    <w:rsid w:val="00ED396E"/>
    <w:rsid w:val="00EE1C42"/>
    <w:rsid w:val="00EE4F0D"/>
    <w:rsid w:val="00EE6C5F"/>
    <w:rsid w:val="00EF16D0"/>
    <w:rsid w:val="00F073DB"/>
    <w:rsid w:val="00F10AFE"/>
    <w:rsid w:val="00F1445B"/>
    <w:rsid w:val="00F22A24"/>
    <w:rsid w:val="00F30519"/>
    <w:rsid w:val="00F31004"/>
    <w:rsid w:val="00F64167"/>
    <w:rsid w:val="00F6673B"/>
    <w:rsid w:val="00F77AAD"/>
    <w:rsid w:val="00F872C5"/>
    <w:rsid w:val="00F916C4"/>
    <w:rsid w:val="00FA041B"/>
    <w:rsid w:val="00FB097B"/>
    <w:rsid w:val="00FE373A"/>
    <w:rsid w:val="00FE583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A933333-FF43-4B32-9173-D5A1718F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025C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5F178B"/>
    <w:pPr>
      <w:widowControl w:val="0"/>
      <w:autoSpaceDE w:val="0"/>
      <w:autoSpaceDN w:val="0"/>
      <w:adjustRightInd w:val="0"/>
      <w:spacing w:before="0" w:after="0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01D0-0BB1-4562-AC5C-0CE2CC1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272</cp:revision>
  <cp:lastPrinted>2021-04-06T07:47:00Z</cp:lastPrinted>
  <dcterms:created xsi:type="dcterms:W3CDTF">2021-06-28T12:08:00Z</dcterms:created>
  <dcterms:modified xsi:type="dcterms:W3CDTF">2024-01-23T08:35:00Z</dcterms:modified>
</cp:coreProperties>
</file>